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2954F8" w:rsidRDefault="009248CC" w:rsidP="002954F8">
      <w:pPr>
        <w:ind w:left="-567" w:right="-567"/>
        <w:rPr>
          <w:rFonts w:ascii="Montserrat" w:hAnsi="Montserrat"/>
        </w:rPr>
      </w:pPr>
      <w:r w:rsidRPr="00F05F9A">
        <w:rPr>
          <w:rFonts w:ascii="Montserrat" w:hAnsi="Montserrat"/>
        </w:rPr>
        <w:t xml:space="preserve">  </w:t>
      </w:r>
    </w:p>
    <w:p w:rsidR="002954F8" w:rsidRDefault="002954F8" w:rsidP="002954F8">
      <w:pPr>
        <w:ind w:left="-567" w:right="-567"/>
        <w:rPr>
          <w:rFonts w:ascii="Montserrat" w:hAnsi="Montserrat"/>
        </w:rPr>
      </w:pPr>
    </w:p>
    <w:p w:rsidR="002954F8" w:rsidRDefault="002954F8" w:rsidP="002954F8">
      <w:pPr>
        <w:ind w:left="-567" w:right="-567"/>
        <w:rPr>
          <w:rFonts w:ascii="Montserrat" w:hAnsi="Montserrat"/>
        </w:rPr>
      </w:pPr>
    </w:p>
    <w:p w:rsidR="002954F8" w:rsidRDefault="002954F8" w:rsidP="002954F8">
      <w:pPr>
        <w:ind w:left="-567" w:right="-567"/>
        <w:rPr>
          <w:rFonts w:ascii="Montserrat" w:hAnsi="Montserrat"/>
        </w:rPr>
      </w:pPr>
    </w:p>
    <w:p w:rsidR="002954F8" w:rsidRDefault="002954F8" w:rsidP="002954F8">
      <w:pPr>
        <w:ind w:left="-567" w:right="-567"/>
        <w:rPr>
          <w:rFonts w:ascii="Montserrat" w:hAnsi="Montserrat"/>
        </w:rPr>
      </w:pPr>
    </w:p>
    <w:p w:rsidR="002954F8" w:rsidRDefault="002954F8" w:rsidP="002954F8">
      <w:pPr>
        <w:ind w:left="-567" w:right="-567"/>
        <w:rPr>
          <w:rFonts w:ascii="Montserrat" w:hAnsi="Montserrat"/>
        </w:rPr>
      </w:pPr>
    </w:p>
    <w:p w:rsidR="009248CC" w:rsidRPr="00F05F9A" w:rsidRDefault="002954F8" w:rsidP="002954F8">
      <w:pPr>
        <w:ind w:left="-567" w:right="-567"/>
        <w:rPr>
          <w:rFonts w:ascii="Montserrat" w:hAnsi="Montserrat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E3399" wp14:editId="006E6CB2">
                <wp:simplePos x="0" y="0"/>
                <wp:positionH relativeFrom="column">
                  <wp:posOffset>1961736</wp:posOffset>
                </wp:positionH>
                <wp:positionV relativeFrom="paragraph">
                  <wp:posOffset>6690222</wp:posOffset>
                </wp:positionV>
                <wp:extent cx="4031311" cy="946205"/>
                <wp:effectExtent l="0" t="0" r="26670" b="254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311" cy="9462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BB6" w:rsidRDefault="002954F8" w:rsidP="002954F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54F8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Championnat</w:t>
                            </w:r>
                            <w:bookmarkStart w:id="0" w:name="_GoBack"/>
                            <w:bookmarkEnd w:id="0"/>
                            <w:r w:rsidRPr="002954F8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 France </w:t>
                            </w:r>
                          </w:p>
                          <w:p w:rsidR="002954F8" w:rsidRPr="002954F8" w:rsidRDefault="00B57CC5" w:rsidP="002954F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_____</w:t>
                            </w:r>
                            <w:r w:rsidR="00C01BB6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E3399" id="Rectangle à coins arrondis 9" o:spid="_x0000_s1026" style="position:absolute;left:0;text-align:left;margin-left:154.45pt;margin-top:526.8pt;width:317.45pt;height:7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DlrgIAALIFAAAOAAAAZHJzL2Uyb0RvYy54bWysVMFu2zAMvQ/YPwi6r7bTtFuCOkXQosOA&#10;ri3aDj0rshQLkEVNUmJnX7N/6Y+Nkh0364odhl1kUiIfyWeSZ+ddo8lWOK/AlLQ4yikRhkOlzLqk&#10;3x6vPnyixAdmKqbBiJLuhKfni/fvzlo7FxOoQVfCEQQxft7aktYh2HmWeV6LhvkjsMLgowTXsICq&#10;W2eVYy2iNzqb5Plp1oKrrAMuvMfby/6RLhK+lIKHWym9CESXFHML6XTpXMUzW5yx+doxWys+pMH+&#10;IYuGKYNBR6hLFhjZOPUHVKO4Aw8yHHFoMpBScZFqwGqK/FU1DzWzItWC5Hg70uT/Hyy/2d45oqqS&#10;zigxrMFfdI+kMbPWgjz/JByU8YQ5B6ZSnswiYa31c/R7sHdu0DyKsfpOuiZ+sS7SJZJ3I8miC4Tj&#10;5TQ/Lo6LghKOb7Pp6SQ/iaDZi7d1PnwW0JAolNTBxlQxqUQw21770Nvv7WJED1pVV0rrpMTuERfa&#10;kS3D/75aF8lVb5qvUPV3s5M8T38f46Zmi+YpiwOkLFba15aksNMi4mtzLySShtVMEvKI0IMzzoUJ&#10;fVBfs0r01zHk2zETYESWWMGIPQD8Xsweu6dgsI+uInX76Jz/LbHeefRIkcGE0blRBtxbABqrGiL3&#10;9kjZATVRDN2qQ5MorqDaYXc56MfOW36l8JdeMx/umMM5w4nE3RFu8ZAa2pLCIFFSg/vx1n20x/bH&#10;V0panNuS+u8b5gQl+ovBwZgV02kc9KRMTz5OUHGHL6vDF7NpLgBbBNsRs0titA96L0oHzROumGWM&#10;ik/McIxdUh7cXrkI/T7BJcXFcpnMcLgtC9fmwfIIHgmO3frYPTFnh74OOBE3sJ9xNn/V2b1t9DSw&#10;3ASQKrX9C68D9bgYUt8OSyxunkM9Wb2s2sUvAAAA//8DAFBLAwQUAAYACAAAACEAUeGiquIAAAAN&#10;AQAADwAAAGRycy9kb3ducmV2LnhtbEyPwU7DMBBE70j8g7VI3KhNUqImjVOhqjkAB0QBqUcn3sYR&#10;sR3Fbhv+nuUEx515mp0pN7Md2Bmn0Hsn4X4hgKFrve5dJ+Hjvb5bAQtROa0G71DCNwbYVNdXpSq0&#10;v7g3PO9jxyjEhUJJMDGOBeehNWhVWPgRHXlHP1kV6Zw6rid1oXA78ESIjFvVO/pg1Ihbg+3X/mQl&#10;9NvnZV4fjru5FrtPTJ4a9WpepLy9mR/XwCLO8Q+G3/pUHSrq1PiT04ENElKxygklQzykGTBC8mVK&#10;axqSEpFkwKuS/19R/QAAAP//AwBQSwECLQAUAAYACAAAACEAtoM4kv4AAADhAQAAEwAAAAAAAAAA&#10;AAAAAAAAAAAAW0NvbnRlbnRfVHlwZXNdLnhtbFBLAQItABQABgAIAAAAIQA4/SH/1gAAAJQBAAAL&#10;AAAAAAAAAAAAAAAAAC8BAABfcmVscy8ucmVsc1BLAQItABQABgAIAAAAIQCPQ9DlrgIAALIFAAAO&#10;AAAAAAAAAAAAAAAAAC4CAABkcnMvZTJvRG9jLnhtbFBLAQItABQABgAIAAAAIQBR4aKq4gAAAA0B&#10;AAAPAAAAAAAAAAAAAAAAAAgFAABkcnMvZG93bnJldi54bWxQSwUGAAAAAAQABADzAAAAFwYAAAAA&#10;" fillcolor="#f2f2f2 [3052]" strokecolor="#1f4d78 [1604]" strokeweight="1pt">
                <v:stroke joinstyle="miter"/>
                <v:textbox>
                  <w:txbxContent>
                    <w:p w:rsidR="00C01BB6" w:rsidRDefault="002954F8" w:rsidP="002954F8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954F8"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  <w:t>Championnat</w:t>
                      </w:r>
                      <w:bookmarkStart w:id="1" w:name="_GoBack"/>
                      <w:bookmarkEnd w:id="1"/>
                      <w:r w:rsidRPr="002954F8"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 France </w:t>
                      </w:r>
                    </w:p>
                    <w:p w:rsidR="002954F8" w:rsidRPr="002954F8" w:rsidRDefault="00B57CC5" w:rsidP="002954F8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rFonts w:ascii="Montserrat" w:hAnsi="Montserrat"/>
                          <w:b/>
                          <w:color w:val="FF0000"/>
                          <w:sz w:val="32"/>
                          <w:szCs w:val="32"/>
                        </w:rPr>
                        <w:t>_____</w:t>
                      </w:r>
                      <w:r w:rsidR="00C01BB6">
                        <w:rPr>
                          <w:rFonts w:ascii="Montserrat" w:hAnsi="Montserrat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 w:rsidRPr="00F05F9A">
        <w:rPr>
          <w:rFonts w:ascii="Montserrat" w:hAnsi="Montserra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4CA2BC" wp14:editId="420BD75F">
            <wp:simplePos x="0" y="0"/>
            <wp:positionH relativeFrom="margin">
              <wp:posOffset>3144355</wp:posOffset>
            </wp:positionH>
            <wp:positionV relativeFrom="paragraph">
              <wp:posOffset>659655</wp:posOffset>
            </wp:positionV>
            <wp:extent cx="2541182" cy="12713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82" cy="127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4F8">
        <w:rPr>
          <w:rFonts w:ascii="Montserrat" w:hAnsi="Montserrat"/>
          <w:noProof/>
          <w:lang w:eastAsia="fr-FR"/>
        </w:rPr>
        <w:drawing>
          <wp:inline distT="0" distB="0" distL="0" distR="0" wp14:anchorId="7A493654" wp14:editId="65B63AB6">
            <wp:extent cx="9664617" cy="7744169"/>
            <wp:effectExtent l="0" t="0" r="0" b="0"/>
            <wp:docPr id="8" name="Image 8" descr="C:\Users\PC1\OneDrive\Images\Athlétisme handisport\Course sur route - Championnat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OneDrive\Images\Athlétisme handisport\Course sur route - Championnat de Fra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21" cy="77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9248CC" w:rsidRPr="00F05F9A">
        <w:rPr>
          <w:rFonts w:ascii="Montserrat" w:hAnsi="Montserra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4F8" w:rsidRDefault="002954F8" w:rsidP="009248CC">
      <w:pPr>
        <w:rPr>
          <w:rFonts w:ascii="Montserrat" w:hAnsi="Montserrat"/>
        </w:rPr>
      </w:pPr>
    </w:p>
    <w:p w:rsidR="002954F8" w:rsidRDefault="002954F8" w:rsidP="009248CC">
      <w:pPr>
        <w:rPr>
          <w:rFonts w:ascii="Montserrat" w:hAnsi="Montserrat"/>
        </w:rPr>
      </w:pPr>
    </w:p>
    <w:p w:rsidR="002954F8" w:rsidRDefault="002954F8" w:rsidP="009248CC">
      <w:pPr>
        <w:rPr>
          <w:rFonts w:ascii="Montserrat" w:hAnsi="Montserrat"/>
        </w:rPr>
      </w:pPr>
    </w:p>
    <w:p w:rsidR="002954F8" w:rsidRDefault="002954F8" w:rsidP="009248CC">
      <w:pPr>
        <w:rPr>
          <w:rFonts w:ascii="Montserrat" w:hAnsi="Montserrat"/>
        </w:rPr>
      </w:pPr>
    </w:p>
    <w:p w:rsidR="002954F8" w:rsidRDefault="002954F8" w:rsidP="009248CC">
      <w:pPr>
        <w:rPr>
          <w:rFonts w:ascii="Montserrat" w:hAnsi="Montserrat"/>
        </w:rPr>
      </w:pPr>
    </w:p>
    <w:p w:rsidR="002954F8" w:rsidRDefault="002954F8" w:rsidP="009248CC">
      <w:pPr>
        <w:rPr>
          <w:rFonts w:ascii="Montserrat" w:hAnsi="Montserrat"/>
        </w:rPr>
      </w:pPr>
    </w:p>
    <w:p w:rsidR="009248CC" w:rsidRPr="001F15DA" w:rsidRDefault="009248CC" w:rsidP="009248CC">
      <w:pPr>
        <w:jc w:val="center"/>
        <w:rPr>
          <w:rFonts w:ascii="Montserrat" w:eastAsia="Times New Roman" w:hAnsi="Montserrat" w:cs="Calibri"/>
          <w:b/>
          <w:sz w:val="48"/>
          <w:szCs w:val="48"/>
          <w:u w:val="single"/>
          <w:lang w:eastAsia="fr-FR"/>
        </w:rPr>
      </w:pPr>
      <w:r w:rsidRPr="001F15DA">
        <w:rPr>
          <w:rFonts w:ascii="Montserrat" w:eastAsia="Times New Roman" w:hAnsi="Montserrat" w:cs="Calibri"/>
          <w:b/>
          <w:sz w:val="48"/>
          <w:szCs w:val="48"/>
          <w:u w:val="single"/>
          <w:lang w:eastAsia="fr-FR"/>
        </w:rPr>
        <w:t>Convention</w:t>
      </w:r>
      <w:r w:rsidR="002954F8">
        <w:rPr>
          <w:rFonts w:ascii="Montserrat" w:eastAsia="Times New Roman" w:hAnsi="Montserrat" w:cs="Calibri"/>
          <w:b/>
          <w:sz w:val="48"/>
          <w:szCs w:val="48"/>
          <w:u w:val="single"/>
          <w:lang w:eastAsia="fr-FR"/>
        </w:rPr>
        <w:t xml:space="preserve"> de coopération</w:t>
      </w:r>
    </w:p>
    <w:p w:rsidR="009248CC" w:rsidRPr="001F15DA" w:rsidRDefault="009248CC" w:rsidP="009248CC">
      <w:pPr>
        <w:jc w:val="center"/>
        <w:rPr>
          <w:rFonts w:ascii="Montserrat" w:eastAsia="Times New Roman" w:hAnsi="Montserrat" w:cs="Calibri"/>
          <w:b/>
          <w:sz w:val="32"/>
          <w:szCs w:val="32"/>
          <w:u w:val="single"/>
          <w:lang w:eastAsia="fr-FR"/>
        </w:rPr>
      </w:pPr>
    </w:p>
    <w:p w:rsidR="009248CC" w:rsidRPr="001F15DA" w:rsidRDefault="009248CC" w:rsidP="009248CC">
      <w:pPr>
        <w:rPr>
          <w:rFonts w:ascii="Montserrat" w:eastAsia="Times New Roman" w:hAnsi="Montserrat" w:cs="Calibri"/>
          <w:b/>
          <w:sz w:val="28"/>
          <w:szCs w:val="28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rPr>
          <w:rFonts w:ascii="Montserrat" w:eastAsia="Times New Roman" w:hAnsi="Montserrat" w:cs="Calibri"/>
          <w:sz w:val="28"/>
          <w:szCs w:val="28"/>
          <w:lang w:eastAsia="fr-FR"/>
        </w:rPr>
      </w:pPr>
      <w:r w:rsidRPr="001F15DA">
        <w:rPr>
          <w:rFonts w:ascii="Montserrat" w:eastAsia="Times New Roman" w:hAnsi="Montserrat" w:cs="Calibri"/>
          <w:b/>
          <w:sz w:val="28"/>
          <w:szCs w:val="28"/>
          <w:u w:val="single"/>
          <w:lang w:eastAsia="fr-FR"/>
        </w:rPr>
        <w:t>Objet :</w:t>
      </w:r>
    </w:p>
    <w:p w:rsidR="009248CC" w:rsidRPr="00320FCC" w:rsidRDefault="009248CC" w:rsidP="009248CC">
      <w:pPr>
        <w:ind w:left="708" w:right="283"/>
        <w:rPr>
          <w:rFonts w:ascii="Montserrat" w:eastAsia="Times New Roman" w:hAnsi="Montserrat" w:cs="Calibri"/>
          <w:sz w:val="28"/>
          <w:szCs w:val="28"/>
          <w:lang w:eastAsia="fr-FR"/>
        </w:rPr>
      </w:pPr>
    </w:p>
    <w:p w:rsidR="009248CC" w:rsidRPr="001F15DA" w:rsidRDefault="009248CC" w:rsidP="002954F8">
      <w:pPr>
        <w:ind w:left="708" w:right="283"/>
        <w:rPr>
          <w:rFonts w:ascii="Montserrat" w:eastAsia="Calibri" w:hAnsi="Montserrat" w:cs="Calibri"/>
          <w:b/>
          <w:sz w:val="28"/>
          <w:szCs w:val="28"/>
          <w:u w:val="single"/>
        </w:rPr>
      </w:pPr>
      <w:r w:rsidRPr="00320FCC">
        <w:rPr>
          <w:rFonts w:ascii="Montserrat" w:eastAsia="Times New Roman" w:hAnsi="Montserrat" w:cs="Calibri"/>
          <w:sz w:val="28"/>
          <w:szCs w:val="28"/>
          <w:lang w:eastAsia="fr-FR"/>
        </w:rPr>
        <w:t xml:space="preserve">Organisation </w:t>
      </w:r>
      <w:r w:rsidR="002954F8">
        <w:rPr>
          <w:rFonts w:ascii="Montserrat" w:eastAsia="Times New Roman" w:hAnsi="Montserrat" w:cs="Calibri"/>
          <w:sz w:val="28"/>
          <w:szCs w:val="28"/>
          <w:lang w:eastAsia="fr-FR"/>
        </w:rPr>
        <w:t xml:space="preserve">du Championnat de France handisport de </w:t>
      </w:r>
      <w:r w:rsidR="00B57CC5">
        <w:rPr>
          <w:rFonts w:ascii="Montserrat" w:eastAsia="Times New Roman" w:hAnsi="Montserrat" w:cs="Calibri"/>
          <w:color w:val="FF0000"/>
          <w:sz w:val="28"/>
          <w:szCs w:val="28"/>
          <w:lang w:eastAsia="fr-FR"/>
        </w:rPr>
        <w:t>_____</w:t>
      </w:r>
      <w:r w:rsidR="002954F8" w:rsidRPr="00CA0C05">
        <w:rPr>
          <w:rFonts w:ascii="Montserrat" w:eastAsia="Times New Roman" w:hAnsi="Montserrat" w:cs="Calibri"/>
          <w:color w:val="FF0000"/>
          <w:sz w:val="28"/>
          <w:szCs w:val="28"/>
          <w:lang w:eastAsia="fr-FR"/>
        </w:rPr>
        <w:t xml:space="preserve"> </w:t>
      </w:r>
      <w:r w:rsidR="002954F8">
        <w:rPr>
          <w:rFonts w:ascii="Montserrat" w:eastAsia="Times New Roman" w:hAnsi="Montserrat" w:cs="Calibri"/>
          <w:sz w:val="28"/>
          <w:szCs w:val="28"/>
          <w:lang w:eastAsia="fr-FR"/>
        </w:rPr>
        <w:t>sur route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Arial"/>
          <w:b/>
          <w:iCs/>
          <w:color w:val="000000" w:themeColor="text1"/>
          <w:sz w:val="28"/>
          <w:szCs w:val="28"/>
          <w:u w:val="single"/>
          <w:lang w:eastAsia="fr-FR"/>
        </w:rPr>
      </w:pPr>
      <w:r w:rsidRPr="001F15DA">
        <w:rPr>
          <w:rFonts w:ascii="Montserrat" w:eastAsia="Times New Roman" w:hAnsi="Montserrat" w:cs="Arial"/>
          <w:b/>
          <w:iCs/>
          <w:color w:val="000000" w:themeColor="text1"/>
          <w:sz w:val="28"/>
          <w:szCs w:val="28"/>
          <w:u w:val="single"/>
          <w:lang w:eastAsia="fr-FR"/>
        </w:rPr>
        <w:t>Entre les soussignées :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CA0C05" w:rsidRPr="00CA0C05" w:rsidRDefault="00CA0C05" w:rsidP="00CA0C05">
      <w:pPr>
        <w:suppressAutoHyphens/>
        <w:ind w:left="708"/>
        <w:jc w:val="both"/>
        <w:rPr>
          <w:rFonts w:ascii="Montserrat" w:eastAsia="Times New Roman" w:hAnsi="Montserrat" w:cs="Calibri"/>
          <w:sz w:val="24"/>
          <w:szCs w:val="24"/>
          <w:lang w:eastAsia="ar-SA"/>
        </w:rPr>
      </w:pPr>
      <w:r w:rsidRPr="00CA0C05">
        <w:rPr>
          <w:rFonts w:ascii="Montserrat" w:eastAsia="Times New Roman" w:hAnsi="Montserrat" w:cs="Calibri"/>
          <w:b/>
          <w:color w:val="FF0000"/>
          <w:sz w:val="24"/>
          <w:szCs w:val="24"/>
          <w:lang w:eastAsia="ar-SA"/>
        </w:rPr>
        <w:t>La structure</w:t>
      </w:r>
      <w:r w:rsidRPr="00CA0C05">
        <w:rPr>
          <w:rFonts w:ascii="Montserrat" w:eastAsia="Times New Roman" w:hAnsi="Montserrat" w:cs="Calibri"/>
          <w:sz w:val="24"/>
          <w:szCs w:val="24"/>
          <w:lang w:eastAsia="ar-SA"/>
        </w:rPr>
        <w:t>, représentée par son ________, Monsieur Madame __________, agissant en tant qu'organisateur :</w:t>
      </w:r>
    </w:p>
    <w:p w:rsidR="00CA0C05" w:rsidRPr="00CA0C05" w:rsidRDefault="00CA0C05" w:rsidP="00CA0C05">
      <w:pPr>
        <w:suppressAutoHyphens/>
        <w:ind w:left="708"/>
        <w:jc w:val="both"/>
        <w:rPr>
          <w:rFonts w:ascii="Montserrat" w:eastAsia="Times New Roman" w:hAnsi="Montserrat" w:cs="Calibri"/>
          <w:color w:val="FF0000"/>
          <w:sz w:val="24"/>
          <w:szCs w:val="24"/>
          <w:lang w:eastAsia="ar-SA"/>
        </w:rPr>
      </w:pPr>
      <w:r>
        <w:rPr>
          <w:rFonts w:ascii="Montserrat" w:eastAsia="Times New Roman" w:hAnsi="Montserrat" w:cs="Calibri"/>
          <w:color w:val="FF0000"/>
          <w:sz w:val="24"/>
          <w:szCs w:val="24"/>
          <w:lang w:eastAsia="ar-SA"/>
        </w:rPr>
        <w:t>D</w:t>
      </w:r>
      <w:r w:rsidRPr="00CA0C05">
        <w:rPr>
          <w:rFonts w:ascii="Montserrat" w:eastAsia="Times New Roman" w:hAnsi="Montserrat" w:cs="Calibri"/>
          <w:color w:val="FF0000"/>
          <w:sz w:val="24"/>
          <w:szCs w:val="24"/>
          <w:lang w:eastAsia="ar-SA"/>
        </w:rPr>
        <w:t>énomination et adresse</w:t>
      </w:r>
    </w:p>
    <w:p w:rsidR="009248CC" w:rsidRPr="00CA0C05" w:rsidRDefault="009248CC" w:rsidP="009248CC">
      <w:pPr>
        <w:ind w:left="708" w:right="283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rPr>
          <w:rFonts w:ascii="Montserrat" w:eastAsia="Times New Roman" w:hAnsi="Montserrat" w:cs="Calibri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>et</w:t>
      </w:r>
    </w:p>
    <w:p w:rsidR="009248CC" w:rsidRPr="001F15DA" w:rsidRDefault="009248CC" w:rsidP="009248CC">
      <w:pPr>
        <w:ind w:left="708" w:right="283"/>
        <w:jc w:val="right"/>
        <w:rPr>
          <w:rFonts w:ascii="Montserrat" w:eastAsia="Times New Roman" w:hAnsi="Montserrat" w:cs="Calibri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Calibri"/>
          <w:sz w:val="24"/>
          <w:szCs w:val="24"/>
          <w:lang w:eastAsia="fr-FR"/>
        </w:rPr>
        <w:tab/>
      </w:r>
    </w:p>
    <w:p w:rsidR="009248CC" w:rsidRPr="001F15DA" w:rsidRDefault="009248CC" w:rsidP="009248CC">
      <w:pPr>
        <w:keepNext/>
        <w:widowControl w:val="0"/>
        <w:ind w:left="708" w:right="283"/>
        <w:jc w:val="both"/>
        <w:outlineLvl w:val="0"/>
        <w:rPr>
          <w:rFonts w:ascii="Montserrat" w:eastAsia="Times New Roman" w:hAnsi="Montserrat" w:cstheme="majorHAnsi"/>
          <w:sz w:val="24"/>
          <w:szCs w:val="24"/>
          <w:lang w:eastAsia="fr-FR"/>
        </w:rPr>
      </w:pPr>
      <w:r w:rsidRPr="001F15DA">
        <w:rPr>
          <w:rFonts w:ascii="Montserrat" w:eastAsia="Times New Roman" w:hAnsi="Montserrat" w:cstheme="majorHAnsi"/>
          <w:b/>
          <w:sz w:val="24"/>
          <w:szCs w:val="24"/>
          <w:lang w:eastAsia="fr-FR"/>
        </w:rPr>
        <w:t>La Fédération Française Handisport</w:t>
      </w:r>
      <w:r w:rsidRPr="001F15DA">
        <w:rPr>
          <w:rFonts w:ascii="Montserrat" w:eastAsia="Times New Roman" w:hAnsi="Montserrat" w:cstheme="majorHAnsi"/>
          <w:sz w:val="24"/>
          <w:szCs w:val="24"/>
          <w:lang w:eastAsia="fr-FR"/>
        </w:rPr>
        <w:t>, association régie par la loi de 1901, dont le siège social est situé 42 rue Louis Lu</w:t>
      </w:r>
      <w:r w:rsidR="002954F8">
        <w:rPr>
          <w:rFonts w:ascii="Montserrat" w:eastAsia="Times New Roman" w:hAnsi="Montserrat" w:cstheme="majorHAnsi"/>
          <w:sz w:val="24"/>
          <w:szCs w:val="24"/>
          <w:lang w:eastAsia="fr-FR"/>
        </w:rPr>
        <w:t>mière – 75020 PARIS, représenté</w:t>
      </w:r>
      <w:r w:rsidRPr="001F15DA">
        <w:rPr>
          <w:rFonts w:ascii="Montserrat" w:eastAsia="Times New Roman" w:hAnsi="Montserrat" w:cstheme="majorHAnsi"/>
          <w:sz w:val="24"/>
          <w:szCs w:val="24"/>
          <w:lang w:eastAsia="fr-FR"/>
        </w:rPr>
        <w:t xml:space="preserve"> par </w:t>
      </w:r>
      <w:r w:rsidR="002954F8">
        <w:rPr>
          <w:rFonts w:ascii="Montserrat" w:eastAsia="Times New Roman" w:hAnsi="Montserrat" w:cstheme="majorHAnsi"/>
          <w:sz w:val="24"/>
          <w:szCs w:val="24"/>
          <w:lang w:eastAsia="fr-FR"/>
        </w:rPr>
        <w:t xml:space="preserve">M. Denis CHARREYRE </w:t>
      </w:r>
      <w:r w:rsidRPr="00320FCC">
        <w:rPr>
          <w:rFonts w:ascii="Montserrat" w:eastAsia="Times New Roman" w:hAnsi="Montserrat" w:cstheme="majorHAnsi"/>
          <w:sz w:val="24"/>
          <w:szCs w:val="24"/>
          <w:lang w:eastAsia="fr-FR"/>
        </w:rPr>
        <w:t>s</w:t>
      </w:r>
      <w:r w:rsidR="002954F8">
        <w:rPr>
          <w:rFonts w:ascii="Montserrat" w:eastAsia="Times New Roman" w:hAnsi="Montserrat" w:cstheme="majorHAnsi"/>
          <w:sz w:val="24"/>
          <w:szCs w:val="24"/>
          <w:lang w:eastAsia="fr-FR"/>
        </w:rPr>
        <w:t>on responsable développement de l</w:t>
      </w:r>
      <w:r w:rsidR="00CA0C05">
        <w:rPr>
          <w:rFonts w:ascii="Montserrat" w:eastAsia="Times New Roman" w:hAnsi="Montserrat" w:cstheme="majorHAnsi"/>
          <w:sz w:val="24"/>
          <w:szCs w:val="24"/>
          <w:lang w:eastAsia="fr-FR"/>
        </w:rPr>
        <w:t>a commission d'athlétisme handisport, dûment habilité</w:t>
      </w:r>
      <w:r w:rsidRPr="00320FCC">
        <w:rPr>
          <w:rFonts w:ascii="Montserrat" w:eastAsia="Times New Roman" w:hAnsi="Montserrat" w:cstheme="majorHAnsi"/>
          <w:sz w:val="24"/>
          <w:szCs w:val="24"/>
          <w:lang w:eastAsia="fr-FR"/>
        </w:rPr>
        <w:t xml:space="preserve"> aux fins de la présente.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theme="majorHAns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b/>
          <w:sz w:val="24"/>
          <w:szCs w:val="24"/>
          <w:u w:val="single"/>
          <w:lang w:eastAsia="fr-FR"/>
        </w:rPr>
      </w:pPr>
    </w:p>
    <w:tbl>
      <w:tblPr>
        <w:tblW w:w="5000" w:type="pct"/>
        <w:tblCellSpacing w:w="0" w:type="dxa"/>
        <w:tblInd w:w="70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248CC" w:rsidRPr="001F15DA" w:rsidTr="00105B03">
        <w:trPr>
          <w:tblCellSpacing w:w="0" w:type="dxa"/>
        </w:trPr>
        <w:tc>
          <w:tcPr>
            <w:tcW w:w="0" w:type="auto"/>
            <w:vAlign w:val="center"/>
          </w:tcPr>
          <w:p w:rsidR="009248CC" w:rsidRPr="001F15DA" w:rsidRDefault="009248CC" w:rsidP="00105B03">
            <w:pPr>
              <w:ind w:right="283"/>
              <w:rPr>
                <w:rFonts w:ascii="Montserrat" w:eastAsia="Times New Roman" w:hAnsi="Montserra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9248CC" w:rsidRPr="001F15DA" w:rsidRDefault="009248CC" w:rsidP="00105B03">
            <w:pPr>
              <w:ind w:right="283"/>
              <w:rPr>
                <w:rFonts w:ascii="Montserrat" w:eastAsia="Times New Roman" w:hAnsi="Montserrat" w:cs="Times New Roman"/>
                <w:sz w:val="24"/>
                <w:szCs w:val="24"/>
                <w:lang w:eastAsia="fr-FR"/>
              </w:rPr>
            </w:pPr>
          </w:p>
        </w:tc>
      </w:tr>
    </w:tbl>
    <w:p w:rsidR="009248CC" w:rsidRPr="001F15DA" w:rsidRDefault="009248CC" w:rsidP="009248CC">
      <w:pPr>
        <w:ind w:left="708" w:right="283"/>
        <w:rPr>
          <w:rFonts w:ascii="Montserrat" w:eastAsia="Times New Roman" w:hAnsi="Montserrat" w:cs="Calibri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Calibri"/>
          <w:b/>
          <w:sz w:val="24"/>
          <w:szCs w:val="24"/>
          <w:u w:val="single"/>
          <w:lang w:eastAsia="fr-FR"/>
        </w:rPr>
        <w:t>Préambule :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CA0C05" w:rsidRPr="00CA0C05" w:rsidRDefault="00CA0C05" w:rsidP="00CA0C05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  <w:r>
        <w:rPr>
          <w:rFonts w:ascii="Montserrat" w:eastAsia="Times New Roman" w:hAnsi="Montserrat" w:cs="Calibri"/>
          <w:sz w:val="24"/>
          <w:szCs w:val="24"/>
          <w:lang w:eastAsia="fr-FR"/>
        </w:rPr>
        <w:t>L</w:t>
      </w:r>
      <w:r w:rsidRPr="00CA0C05">
        <w:rPr>
          <w:rFonts w:ascii="Montserrat" w:eastAsia="Times New Roman" w:hAnsi="Montserrat" w:cs="Calibri"/>
          <w:sz w:val="24"/>
          <w:szCs w:val="24"/>
          <w:lang w:eastAsia="fr-FR"/>
        </w:rPr>
        <w:t>a Fédération Française Handisport et ses déclinaisons</w:t>
      </w:r>
      <w:r>
        <w:rPr>
          <w:rFonts w:ascii="Montserrat" w:eastAsia="Times New Roman" w:hAnsi="Montserrat" w:cs="Calibri"/>
          <w:sz w:val="24"/>
          <w:szCs w:val="24"/>
          <w:lang w:eastAsia="fr-FR"/>
        </w:rPr>
        <w:t xml:space="preserve"> territoriales se sont rapprochées de la structure susnommée</w:t>
      </w:r>
      <w:r w:rsidRPr="00CA0C05">
        <w:rPr>
          <w:rFonts w:ascii="Montserrat" w:eastAsia="Times New Roman" w:hAnsi="Montserrat" w:cs="Calibri"/>
          <w:sz w:val="24"/>
          <w:szCs w:val="24"/>
          <w:lang w:eastAsia="fr-FR"/>
        </w:rPr>
        <w:t xml:space="preserve"> pour organiser </w:t>
      </w:r>
      <w:r>
        <w:rPr>
          <w:rFonts w:ascii="Montserrat" w:eastAsia="Times New Roman" w:hAnsi="Montserrat" w:cs="Calibri"/>
          <w:sz w:val="24"/>
          <w:szCs w:val="24"/>
          <w:lang w:eastAsia="fr-FR"/>
        </w:rPr>
        <w:t>l</w:t>
      </w:r>
      <w:r w:rsidRPr="00CA0C05">
        <w:rPr>
          <w:rFonts w:ascii="Montserrat" w:eastAsia="Times New Roman" w:hAnsi="Montserrat" w:cs="Calibri"/>
          <w:sz w:val="24"/>
          <w:szCs w:val="24"/>
          <w:lang w:eastAsia="fr-FR"/>
        </w:rPr>
        <w:t xml:space="preserve">e Championnat de France de </w:t>
      </w:r>
      <w:r>
        <w:rPr>
          <w:rFonts w:ascii="Montserrat" w:eastAsia="Times New Roman" w:hAnsi="Montserrat" w:cs="Calibri"/>
          <w:color w:val="FF0000"/>
          <w:sz w:val="24"/>
          <w:szCs w:val="24"/>
          <w:lang w:eastAsia="fr-FR"/>
        </w:rPr>
        <w:t>10 km</w:t>
      </w:r>
      <w:r w:rsidRPr="00CA0C05">
        <w:rPr>
          <w:rFonts w:ascii="Montserrat" w:eastAsia="Times New Roman" w:hAnsi="Montserrat" w:cs="Calibri"/>
          <w:sz w:val="24"/>
          <w:szCs w:val="24"/>
          <w:lang w:eastAsia="fr-FR"/>
        </w:rPr>
        <w:t xml:space="preserve"> Handisport </w:t>
      </w:r>
    </w:p>
    <w:p w:rsidR="009248CC" w:rsidRDefault="009248CC" w:rsidP="009248CC">
      <w:pPr>
        <w:jc w:val="center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CA0C05" w:rsidRPr="00320FCC" w:rsidRDefault="00CA0C05" w:rsidP="009248CC">
      <w:pPr>
        <w:jc w:val="center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jc w:val="center"/>
        <w:rPr>
          <w:rFonts w:ascii="Montserrat" w:eastAsia="Times New Roman" w:hAnsi="Montserrat" w:cs="Times New Roman"/>
          <w:b/>
          <w:sz w:val="28"/>
          <w:szCs w:val="28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8"/>
          <w:szCs w:val="28"/>
          <w:u w:val="single"/>
          <w:lang w:eastAsia="fr-FR"/>
        </w:rPr>
        <w:t>IL A AINSI ETE CONVENU CE QUI SUIT :</w:t>
      </w:r>
    </w:p>
    <w:p w:rsidR="009248CC" w:rsidRPr="001F15DA" w:rsidRDefault="009248CC" w:rsidP="009248CC">
      <w:pPr>
        <w:ind w:left="708" w:right="283"/>
        <w:jc w:val="center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1. – Objet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BC6C06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présente convention formalise les engagements pris par chacune des parties pour l’organisation à</w:t>
      </w:r>
      <w:r w:rsidR="00BC6C06"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  <w:t>___________</w:t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, sous l’égide de la Fédération Française Handisport (FFH), </w:t>
      </w:r>
      <w:r w:rsidR="00BC6C06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du Championnat de France handisport de </w:t>
      </w:r>
      <w:r w:rsidR="00BC6C06"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  <w:t>10 km.</w:t>
      </w:r>
    </w:p>
    <w:p w:rsidR="00CA0C05" w:rsidRDefault="00CA0C05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CA0C05" w:rsidRDefault="00CA0C05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CA0C05" w:rsidRDefault="00CA0C05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CA0C05" w:rsidRDefault="00CA0C05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CA0C05" w:rsidRPr="001F15DA" w:rsidRDefault="00CA0C05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3A32A3" w:rsidRDefault="003A32A3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2. – Objectifs de chacune des parties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Les signataires se fixent, dans le cadre de cette convention, les objectifs suivants :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0E591D" w:rsidRPr="000E591D" w:rsidRDefault="000E591D" w:rsidP="000E591D">
      <w:pPr>
        <w:pStyle w:val="Paragraphedeliste"/>
        <w:numPr>
          <w:ilvl w:val="0"/>
          <w:numId w:val="4"/>
        </w:numPr>
        <w:ind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0E591D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Assurer la meilleure organisation possible de ce Championnat de France  </w:t>
      </w:r>
    </w:p>
    <w:p w:rsidR="000E591D" w:rsidRPr="000E591D" w:rsidRDefault="000E591D" w:rsidP="000E591D">
      <w:pPr>
        <w:pStyle w:val="Paragraphedeliste"/>
        <w:numPr>
          <w:ilvl w:val="0"/>
          <w:numId w:val="4"/>
        </w:numPr>
        <w:ind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0E591D">
        <w:rPr>
          <w:rFonts w:ascii="Montserrat" w:eastAsia="Times New Roman" w:hAnsi="Montserrat" w:cs="Times New Roman"/>
          <w:sz w:val="24"/>
          <w:szCs w:val="24"/>
          <w:lang w:eastAsia="fr-FR"/>
        </w:rPr>
        <w:t>Cette compétition est soumise au cahier des charges proposé par la FFH, consultable en annexe</w:t>
      </w:r>
      <w:r w:rsidR="00F74542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 </w:t>
      </w:r>
      <w:r w:rsidRPr="000E591D">
        <w:rPr>
          <w:rFonts w:ascii="Montserrat" w:eastAsia="Times New Roman" w:hAnsi="Montserrat" w:cs="Times New Roman"/>
          <w:sz w:val="24"/>
          <w:szCs w:val="24"/>
          <w:lang w:eastAsia="fr-FR"/>
        </w:rPr>
        <w:t>et mis en œuvre par chacun des signataires dans le respect de leurs moyens déclinés ci-après,</w:t>
      </w:r>
    </w:p>
    <w:p w:rsidR="000E591D" w:rsidRPr="00F74542" w:rsidRDefault="000E591D" w:rsidP="00014E6C">
      <w:pPr>
        <w:pStyle w:val="Paragraphedeliste"/>
        <w:numPr>
          <w:ilvl w:val="0"/>
          <w:numId w:val="4"/>
        </w:numPr>
        <w:ind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F74542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Garantir la meilleure audience et la meilleure communication de celles-ci auprès de tous les publics dans le cadre de son périmètre de compétences </w:t>
      </w:r>
    </w:p>
    <w:p w:rsidR="000E591D" w:rsidRPr="00F74542" w:rsidRDefault="000E591D" w:rsidP="00F74542">
      <w:pPr>
        <w:pStyle w:val="Paragraphedeliste"/>
        <w:numPr>
          <w:ilvl w:val="0"/>
          <w:numId w:val="4"/>
        </w:numPr>
        <w:ind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F74542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S’entourer de partenariats associatifs locaux afin d’ancrer la manifestation dans la vie sportive et sociale </w:t>
      </w:r>
      <w:r w:rsidR="00F74542">
        <w:rPr>
          <w:rFonts w:ascii="Montserrat" w:eastAsia="Times New Roman" w:hAnsi="Montserrat" w:cs="Times New Roman"/>
          <w:sz w:val="24"/>
          <w:szCs w:val="24"/>
          <w:lang w:eastAsia="fr-FR"/>
        </w:rPr>
        <w:t>locale</w:t>
      </w:r>
    </w:p>
    <w:p w:rsidR="000E591D" w:rsidRPr="001F15DA" w:rsidRDefault="000E591D" w:rsidP="000E591D">
      <w:pPr>
        <w:ind w:left="1056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3. – Moyens réciproques mis en commun par les parties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Afin d’atteindre ces objectifs, la Fédération Française Handisport et </w:t>
      </w:r>
      <w:r w:rsidR="00F74542"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  <w:t>________________</w:t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 mettent en commun leurs moyens réciproques.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lang w:eastAsia="fr-FR"/>
        </w:rPr>
        <w:t xml:space="preserve">3.1 – </w:t>
      </w: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Pour la Fédération Française Handisport</w:t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, ces moyens sont :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9909BC" w:rsidRDefault="009248CC" w:rsidP="009248CC">
      <w:pPr>
        <w:numPr>
          <w:ilvl w:val="0"/>
          <w:numId w:val="1"/>
        </w:numPr>
        <w:spacing w:after="160" w:line="259" w:lineRule="auto"/>
        <w:ind w:left="1428" w:right="283"/>
        <w:contextualSpacing/>
        <w:rPr>
          <w:rFonts w:ascii="Montserrat" w:eastAsia="Calibri" w:hAnsi="Montserrat" w:cstheme="minorHAnsi"/>
          <w:sz w:val="24"/>
          <w:szCs w:val="24"/>
        </w:rPr>
      </w:pPr>
      <w:r w:rsidRPr="009909BC">
        <w:rPr>
          <w:rFonts w:ascii="Montserrat" w:eastAsia="Calibri" w:hAnsi="Montserrat" w:cstheme="minorHAnsi"/>
          <w:sz w:val="24"/>
          <w:szCs w:val="24"/>
        </w:rPr>
        <w:t xml:space="preserve">La collaboration avec les structures déconcentrées </w:t>
      </w:r>
    </w:p>
    <w:p w:rsidR="009248CC" w:rsidRPr="009909BC" w:rsidRDefault="009248CC" w:rsidP="009248CC">
      <w:pPr>
        <w:numPr>
          <w:ilvl w:val="0"/>
          <w:numId w:val="1"/>
        </w:numPr>
        <w:spacing w:after="160" w:line="259" w:lineRule="auto"/>
        <w:ind w:left="1428" w:right="283"/>
        <w:contextualSpacing/>
        <w:rPr>
          <w:rFonts w:ascii="Montserrat" w:eastAsia="Calibri" w:hAnsi="Montserrat" w:cstheme="minorHAnsi"/>
          <w:sz w:val="24"/>
          <w:szCs w:val="24"/>
        </w:rPr>
      </w:pPr>
      <w:r w:rsidRPr="009909BC">
        <w:rPr>
          <w:rFonts w:ascii="Montserrat" w:eastAsia="Calibri" w:hAnsi="Montserrat" w:cstheme="minorHAnsi"/>
          <w:sz w:val="24"/>
          <w:szCs w:val="24"/>
        </w:rPr>
        <w:t>Le savoir-faire organisationnel et la mobilisation des services fédéraux ;</w:t>
      </w:r>
    </w:p>
    <w:p w:rsidR="009248CC" w:rsidRPr="009909BC" w:rsidRDefault="009248CC" w:rsidP="009248CC">
      <w:pPr>
        <w:numPr>
          <w:ilvl w:val="0"/>
          <w:numId w:val="1"/>
        </w:numPr>
        <w:spacing w:after="160" w:line="259" w:lineRule="auto"/>
        <w:ind w:left="1428" w:right="283"/>
        <w:contextualSpacing/>
        <w:rPr>
          <w:rFonts w:ascii="Montserrat" w:eastAsia="Calibri" w:hAnsi="Montserrat" w:cstheme="minorHAnsi"/>
          <w:sz w:val="24"/>
          <w:szCs w:val="24"/>
        </w:rPr>
      </w:pPr>
      <w:r w:rsidRPr="009909BC">
        <w:rPr>
          <w:rFonts w:ascii="Montserrat" w:eastAsia="Calibri" w:hAnsi="Montserrat" w:cstheme="minorHAnsi"/>
          <w:sz w:val="24"/>
          <w:szCs w:val="24"/>
        </w:rPr>
        <w:t>Les partenariats locaux et nationaux développés pour ces évènements ;</w:t>
      </w:r>
    </w:p>
    <w:p w:rsidR="009248CC" w:rsidRPr="009909BC" w:rsidRDefault="009248CC" w:rsidP="009248CC">
      <w:pPr>
        <w:numPr>
          <w:ilvl w:val="0"/>
          <w:numId w:val="1"/>
        </w:numPr>
        <w:spacing w:after="160" w:line="259" w:lineRule="auto"/>
        <w:ind w:left="1428" w:right="283"/>
        <w:contextualSpacing/>
        <w:rPr>
          <w:rFonts w:ascii="Montserrat" w:eastAsia="Calibri" w:hAnsi="Montserrat" w:cs="Times New Roman"/>
          <w:color w:val="FF0000"/>
          <w:sz w:val="24"/>
          <w:szCs w:val="24"/>
        </w:rPr>
      </w:pPr>
      <w:r w:rsidRPr="009909BC">
        <w:rPr>
          <w:rFonts w:ascii="Montserrat" w:eastAsia="Calibri" w:hAnsi="Montserrat" w:cstheme="minorHAnsi"/>
          <w:sz w:val="24"/>
          <w:szCs w:val="24"/>
        </w:rPr>
        <w:t xml:space="preserve">Les différents supports de communication retenus par la commission et faisant significativement apparaître le logo de la FFH et ses différents sponsors </w:t>
      </w:r>
    </w:p>
    <w:p w:rsidR="009248CC" w:rsidRPr="001F15DA" w:rsidRDefault="009248CC" w:rsidP="009248CC">
      <w:pPr>
        <w:spacing w:after="160" w:line="259" w:lineRule="auto"/>
        <w:ind w:left="1428" w:right="283"/>
        <w:contextualSpacing/>
        <w:rPr>
          <w:rFonts w:ascii="Montserrat" w:eastAsia="Calibri" w:hAnsi="Montserrat" w:cs="Times New Roman"/>
          <w:color w:val="FF0000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lang w:eastAsia="fr-FR"/>
        </w:rPr>
        <w:t xml:space="preserve">3.2 – </w:t>
      </w:r>
      <w:r w:rsidR="00694A7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 xml:space="preserve">Pour </w:t>
      </w:r>
      <w:r w:rsidR="00694A7A">
        <w:rPr>
          <w:rFonts w:ascii="Montserrat" w:eastAsia="Times New Roman" w:hAnsi="Montserrat" w:cs="Times New Roman"/>
          <w:b/>
          <w:color w:val="FF0000"/>
          <w:sz w:val="24"/>
          <w:szCs w:val="24"/>
          <w:u w:val="single"/>
          <w:lang w:eastAsia="fr-FR"/>
        </w:rPr>
        <w:t>___________________________</w:t>
      </w: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 xml:space="preserve">, </w:t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ces moyens sont :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Le soutien des institutions locales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Le recrutement des moyens humains indispensables à la bonne exécution de la compétition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mobilisation des moyens matériels indispensables à la bonne exécution de la compétition et en relation avec le cahier des charges fourni par la FFH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 xml:space="preserve">La communication locale attachée à cet évènement 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Un budget équilibré</w:t>
      </w:r>
    </w:p>
    <w:p w:rsidR="009248CC" w:rsidRPr="001F15DA" w:rsidRDefault="009248CC" w:rsidP="009248CC">
      <w:pPr>
        <w:ind w:left="2126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Default="009248CC" w:rsidP="009248CC">
      <w:pPr>
        <w:ind w:left="708" w:right="283"/>
        <w:jc w:val="both"/>
        <w:rPr>
          <w:rFonts w:ascii="Montserrat" w:eastAsia="Times New Roman" w:hAnsi="Montserrat" w:cs="Calibri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Calibri"/>
          <w:b/>
          <w:sz w:val="24"/>
          <w:szCs w:val="24"/>
          <w:u w:val="single"/>
          <w:lang w:eastAsia="fr-FR"/>
        </w:rPr>
        <w:t>ARTICLE 4.</w:t>
      </w: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 xml:space="preserve"> – Durée de la convention 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FD5EAA" w:rsidRDefault="009248CC" w:rsidP="009248CC">
      <w:pPr>
        <w:spacing w:after="160" w:line="259" w:lineRule="auto"/>
        <w:ind w:left="708" w:right="283"/>
        <w:contextualSpacing/>
        <w:jc w:val="both"/>
        <w:rPr>
          <w:rFonts w:ascii="Montserrat" w:eastAsia="Calibri" w:hAnsi="Montserrat" w:cstheme="majorHAnsi"/>
          <w:color w:val="FF0000"/>
          <w:sz w:val="24"/>
          <w:szCs w:val="24"/>
        </w:rPr>
      </w:pPr>
      <w:r w:rsidRPr="001F15DA">
        <w:rPr>
          <w:rFonts w:ascii="Montserrat" w:eastAsia="Calibri" w:hAnsi="Montserrat" w:cstheme="majorHAnsi"/>
          <w:sz w:val="24"/>
          <w:szCs w:val="24"/>
        </w:rPr>
        <w:t>La présente convention p</w:t>
      </w:r>
      <w:r w:rsidR="00FD5EAA">
        <w:rPr>
          <w:rFonts w:ascii="Montserrat" w:eastAsia="Calibri" w:hAnsi="Montserrat" w:cstheme="majorHAnsi"/>
          <w:sz w:val="24"/>
          <w:szCs w:val="24"/>
        </w:rPr>
        <w:t xml:space="preserve">rend effet à partir du </w:t>
      </w:r>
      <w:r w:rsidR="00FD5EAA">
        <w:rPr>
          <w:rFonts w:ascii="Montserrat" w:eastAsia="Calibri" w:hAnsi="Montserrat" w:cstheme="majorHAnsi"/>
          <w:color w:val="FF0000"/>
          <w:sz w:val="24"/>
          <w:szCs w:val="24"/>
        </w:rPr>
        <w:t>_________</w:t>
      </w:r>
      <w:r w:rsidR="00FD5EAA">
        <w:rPr>
          <w:rFonts w:ascii="Montserrat" w:eastAsia="Calibri" w:hAnsi="Montserrat" w:cstheme="majorHAnsi"/>
          <w:sz w:val="24"/>
          <w:szCs w:val="24"/>
        </w:rPr>
        <w:t xml:space="preserve"> et s’applique jusqu’au </w:t>
      </w:r>
      <w:r w:rsidR="00FD5EAA">
        <w:rPr>
          <w:rFonts w:ascii="Montserrat" w:eastAsia="Calibri" w:hAnsi="Montserrat" w:cstheme="majorHAnsi"/>
          <w:color w:val="FF0000"/>
          <w:sz w:val="24"/>
          <w:szCs w:val="24"/>
        </w:rPr>
        <w:t>____________</w:t>
      </w:r>
    </w:p>
    <w:p w:rsidR="009248CC" w:rsidRPr="001F15DA" w:rsidRDefault="009248CC" w:rsidP="009248CC">
      <w:pPr>
        <w:spacing w:after="160" w:line="259" w:lineRule="auto"/>
        <w:ind w:left="708" w:right="283"/>
        <w:contextualSpacing/>
        <w:jc w:val="both"/>
        <w:rPr>
          <w:rFonts w:ascii="Montserrat" w:eastAsia="Calibri" w:hAnsi="Montserrat" w:cstheme="majorHAnsi"/>
          <w:sz w:val="24"/>
          <w:szCs w:val="24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DA5B7A" w:rsidRDefault="00DA5B7A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5. – Avenant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u w:val="single"/>
          <w:shd w:val="clear" w:color="auto" w:fill="FFFFFF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présente convention pourra être modifiée par avenant, après accord entre les parties contractantes.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6. – Modalités de contrôle et d’évaluation du projet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présente convention fera l’objet d’une évaluation au vu de :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présentation du bilan sportif et de l’impact populaire de chaque évènement,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réalisation des différents objectifs déterminés à l’article 2,</w:t>
      </w:r>
    </w:p>
    <w:p w:rsidR="009248CC" w:rsidRPr="001F15DA" w:rsidRDefault="009248CC" w:rsidP="009248CC">
      <w:pPr>
        <w:numPr>
          <w:ilvl w:val="0"/>
          <w:numId w:val="1"/>
        </w:numPr>
        <w:ind w:left="142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>La présentation budgets prévisionnels et réalisés des évènements soutenus.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7. – Election de domicile</w:t>
      </w:r>
    </w:p>
    <w:p w:rsidR="009248CC" w:rsidRPr="001F15DA" w:rsidRDefault="009248CC" w:rsidP="009248CC">
      <w:pPr>
        <w:tabs>
          <w:tab w:val="left" w:pos="2552"/>
        </w:tabs>
        <w:ind w:left="708" w:right="283"/>
        <w:rPr>
          <w:rFonts w:ascii="Montserrat" w:eastAsia="Times New Roman" w:hAnsi="Montserrat" w:cs="Arial"/>
          <w:b/>
          <w:color w:val="000000" w:themeColor="text1"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>Pour l’exécution de la présente convention, les parties font élection à leur domicile respectif énoncé en-tête des présentes.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>ARTICLE 8. – Bonne exécution de la convention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>Chacune des parties s’oblige à exécuter de bonne foi les obligations résultant de la présente convention.</w:t>
      </w: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>Chacune des parties s’oblige à tenir comme strictement confidentiel le contenu de la présente convention.</w:t>
      </w: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="Times New Roman"/>
          <w:b/>
          <w:sz w:val="24"/>
          <w:szCs w:val="24"/>
          <w:u w:val="single"/>
          <w:lang w:eastAsia="fr-FR"/>
        </w:rPr>
        <w:t xml:space="preserve">ARTICLE 9. – </w:t>
      </w:r>
      <w:r w:rsidRPr="001F15DA">
        <w:rPr>
          <w:rFonts w:ascii="Montserrat" w:eastAsia="Times New Roman" w:hAnsi="Montserrat" w:cs="Arial"/>
          <w:b/>
          <w:color w:val="000000" w:themeColor="text1"/>
          <w:sz w:val="24"/>
          <w:szCs w:val="24"/>
          <w:u w:val="single"/>
          <w:lang w:eastAsia="fr-FR"/>
        </w:rPr>
        <w:t>Résiliation de la convention pour faute contractuelle des parties</w:t>
      </w:r>
    </w:p>
    <w:p w:rsidR="009248CC" w:rsidRPr="001F15DA" w:rsidRDefault="009248CC" w:rsidP="009248CC">
      <w:pPr>
        <w:tabs>
          <w:tab w:val="left" w:pos="2552"/>
        </w:tabs>
        <w:ind w:left="708" w:right="283"/>
        <w:rPr>
          <w:rFonts w:ascii="Montserrat" w:eastAsia="Times New Roman" w:hAnsi="Montserrat" w:cs="Arial"/>
          <w:b/>
          <w:color w:val="000000" w:themeColor="text1"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 xml:space="preserve">En cas de violation, par l’une des parties, de l’une quelconque de ses obligations, l’autre partie peut lui adresser, par tous moyens, une mise en demeure. </w:t>
      </w: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>Si, dans un délai de vingt-quatre (24) heures, celle-ci n’est suivie d’aucun effet, la partie lésée se réserve le droit de résilier la présente convention sans délai et sans recours au juge.</w:t>
      </w: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highlight w:val="yellow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  <w:t>La partie lésée notifie la résiliation à l’autre partie par lettre recommandée avec demande d’avis de réception et précise la date à laquelle prend effet la résiliation de la présente convention en fonction des circonstances à l’origine de la résiliation. La résiliation ne peut intervenir si l’un des évènements ci-dessus mentionnés est en cours ou s’il est programmé dans le mois à venir.</w:t>
      </w:r>
    </w:p>
    <w:p w:rsidR="009248CC" w:rsidRPr="001F15DA" w:rsidRDefault="009248CC" w:rsidP="009248CC">
      <w:pPr>
        <w:tabs>
          <w:tab w:val="left" w:pos="2552"/>
        </w:tabs>
        <w:ind w:left="708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/>
        <w:jc w:val="both"/>
        <w:rPr>
          <w:rFonts w:ascii="Montserrat" w:eastAsia="Times New Roman" w:hAnsi="Montserrat" w:cs="Arial"/>
          <w:color w:val="000000" w:themeColor="text1"/>
          <w:sz w:val="24"/>
          <w:szCs w:val="24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DA5B7A" w:rsidRDefault="00DA5B7A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</w:pPr>
      <w:r w:rsidRPr="001F15DA"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u w:val="single"/>
          <w:lang w:eastAsia="fr-FR"/>
        </w:rPr>
        <w:t xml:space="preserve">ARTICLE 10. </w:t>
      </w:r>
      <w:r w:rsidRPr="001F15DA">
        <w:rPr>
          <w:rFonts w:ascii="Montserrat" w:eastAsia="Times New Roman" w:hAnsi="Montserrat" w:cstheme="majorHAnsi"/>
          <w:b/>
          <w:sz w:val="24"/>
          <w:szCs w:val="24"/>
          <w:u w:val="single"/>
          <w:lang w:eastAsia="fr-FR"/>
        </w:rPr>
        <w:t>– Règlement des litiges - Contentieux</w:t>
      </w:r>
    </w:p>
    <w:p w:rsidR="009248CC" w:rsidRPr="001F15DA" w:rsidRDefault="009248CC" w:rsidP="009248CC">
      <w:pPr>
        <w:tabs>
          <w:tab w:val="left" w:pos="2552"/>
        </w:tabs>
        <w:ind w:left="708" w:right="283"/>
        <w:rPr>
          <w:rFonts w:ascii="Montserrat" w:eastAsia="Times New Roman" w:hAnsi="Montserrat" w:cs="Arial"/>
          <w:b/>
          <w:color w:val="000000" w:themeColor="text1"/>
          <w:sz w:val="24"/>
          <w:szCs w:val="24"/>
          <w:u w:val="single"/>
          <w:lang w:eastAsia="fr-FR"/>
        </w:rPr>
      </w:pPr>
    </w:p>
    <w:p w:rsidR="009248CC" w:rsidRPr="001F15DA" w:rsidRDefault="009248CC" w:rsidP="009248CC">
      <w:pPr>
        <w:tabs>
          <w:tab w:val="left" w:pos="2552"/>
        </w:tabs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Arial"/>
          <w:sz w:val="24"/>
          <w:szCs w:val="24"/>
          <w:lang w:eastAsia="fr-FR"/>
        </w:rPr>
        <w:t>Tout litige relatif à l’exécution de la présente convention relève de la compéten</w:t>
      </w:r>
      <w:r w:rsidR="00DA5B7A">
        <w:rPr>
          <w:rFonts w:ascii="Montserrat" w:eastAsia="Times New Roman" w:hAnsi="Montserrat" w:cs="Arial"/>
          <w:sz w:val="24"/>
          <w:szCs w:val="24"/>
          <w:lang w:eastAsia="fr-FR"/>
        </w:rPr>
        <w:t xml:space="preserve">ce des tribunaux de </w:t>
      </w:r>
      <w:r w:rsidR="00DA5B7A">
        <w:rPr>
          <w:rFonts w:ascii="Montserrat" w:eastAsia="Times New Roman" w:hAnsi="Montserrat" w:cs="Arial"/>
          <w:color w:val="FF0000"/>
          <w:sz w:val="24"/>
          <w:szCs w:val="24"/>
          <w:lang w:eastAsia="fr-FR"/>
        </w:rPr>
        <w:t>____________</w:t>
      </w:r>
      <w:r w:rsidRPr="001F15DA">
        <w:rPr>
          <w:rFonts w:ascii="Montserrat" w:eastAsia="Times New Roman" w:hAnsi="Montserrat" w:cs="Arial"/>
          <w:sz w:val="24"/>
          <w:szCs w:val="24"/>
          <w:lang w:eastAsia="fr-FR"/>
        </w:rPr>
        <w:t xml:space="preserve"> suivant leurs compétences matérielles.</w:t>
      </w:r>
    </w:p>
    <w:p w:rsidR="009248CC" w:rsidRPr="001F15DA" w:rsidRDefault="009248CC" w:rsidP="009248CC">
      <w:pPr>
        <w:tabs>
          <w:tab w:val="left" w:pos="4820"/>
        </w:tabs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tabs>
          <w:tab w:val="left" w:pos="4820"/>
        </w:tabs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1F15DA" w:rsidRDefault="009248CC" w:rsidP="009248CC">
      <w:pPr>
        <w:tabs>
          <w:tab w:val="left" w:pos="4820"/>
        </w:tabs>
        <w:ind w:left="708" w:right="283"/>
        <w:jc w:val="both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:rsidR="009248CC" w:rsidRPr="00DA5B7A" w:rsidRDefault="009248CC" w:rsidP="009248CC">
      <w:pPr>
        <w:tabs>
          <w:tab w:val="left" w:pos="4820"/>
        </w:tabs>
        <w:ind w:left="708" w:right="283"/>
        <w:jc w:val="both"/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  <w:t xml:space="preserve">Fait à </w:t>
      </w:r>
      <w:r w:rsidR="00DA5B7A"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  <w:t>______________</w:t>
      </w:r>
    </w:p>
    <w:p w:rsidR="009248CC" w:rsidRPr="00DA5B7A" w:rsidRDefault="009248CC" w:rsidP="009248CC">
      <w:pPr>
        <w:tabs>
          <w:tab w:val="left" w:pos="4820"/>
        </w:tabs>
        <w:ind w:left="708" w:right="283"/>
        <w:jc w:val="both"/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</w:pP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</w:r>
      <w:r w:rsidRPr="001F15DA">
        <w:rPr>
          <w:rFonts w:ascii="Montserrat" w:eastAsia="Times New Roman" w:hAnsi="Montserrat" w:cs="Times New Roman"/>
          <w:sz w:val="24"/>
          <w:szCs w:val="24"/>
          <w:lang w:eastAsia="fr-FR"/>
        </w:rPr>
        <w:tab/>
        <w:t xml:space="preserve">Le </w:t>
      </w:r>
      <w:r w:rsidR="00DA5B7A">
        <w:rPr>
          <w:rFonts w:ascii="Montserrat" w:eastAsia="Times New Roman" w:hAnsi="Montserrat" w:cs="Times New Roman"/>
          <w:color w:val="FF0000"/>
          <w:sz w:val="24"/>
          <w:szCs w:val="24"/>
          <w:lang w:eastAsia="fr-FR"/>
        </w:rPr>
        <w:t>_________________</w:t>
      </w: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p w:rsidR="009248CC" w:rsidRPr="001F15DA" w:rsidRDefault="009248CC" w:rsidP="009248CC">
      <w:pPr>
        <w:ind w:left="708" w:right="283"/>
        <w:jc w:val="both"/>
        <w:rPr>
          <w:rFonts w:ascii="Montserrat" w:eastAsia="Times New Roman" w:hAnsi="Montserrat" w:cs="Calibri"/>
          <w:sz w:val="24"/>
          <w:szCs w:val="24"/>
          <w:lang w:eastAsia="fr-FR"/>
        </w:rPr>
      </w:pPr>
    </w:p>
    <w:tbl>
      <w:tblPr>
        <w:tblW w:w="10206" w:type="dxa"/>
        <w:tblInd w:w="7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DA5B7A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Le(</w:t>
            </w:r>
            <w:r w:rsidR="009248CC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a</w:t>
            </w: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)</w:t>
            </w:r>
            <w:r w:rsidR="009248CC" w:rsidRPr="001F15DA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 xml:space="preserve"> Président</w:t>
            </w: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(</w:t>
            </w:r>
            <w:r w:rsidR="009248CC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e</w:t>
            </w: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)</w:t>
            </w:r>
            <w:r w:rsidR="009248CC" w:rsidRPr="001F15DA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</w:p>
          <w:p w:rsidR="009248CC" w:rsidRDefault="00DA5B7A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d</w:t>
            </w:r>
            <w:r w:rsidR="009248CC" w:rsidRPr="001F15DA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>e</w:t>
            </w:r>
            <w:r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 xml:space="preserve"> ______________</w:t>
            </w:r>
            <w:r w:rsidR="009248CC" w:rsidRPr="001F15DA"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trike/>
                <w:color w:val="C00000"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trike/>
                <w:color w:val="C00000"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rPr>
                <w:rFonts w:ascii="Montserrat" w:eastAsia="Times New Roman" w:hAnsi="Montserrat" w:cs="Calibri"/>
                <w:b/>
                <w:strike/>
                <w:color w:val="C00000"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trike/>
                <w:color w:val="C00000"/>
                <w:sz w:val="24"/>
                <w:szCs w:val="24"/>
                <w:lang w:eastAsia="fr-FR"/>
              </w:rPr>
            </w:pPr>
          </w:p>
          <w:p w:rsidR="009248CC" w:rsidRPr="00FC15FD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  <w:r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  <w:t xml:space="preserve">Le responsable développement de la commission athlétisme de la </w:t>
            </w:r>
            <w:r w:rsidRPr="001F15DA"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  <w:t>Fédération Française Handisport,</w:t>
            </w: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FC15FD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  <w:p w:rsidR="009248CC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  <w:r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  <w:t>M. Denis Charreyre</w:t>
            </w:r>
          </w:p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strike/>
                <w:color w:val="C00000"/>
                <w:sz w:val="24"/>
                <w:szCs w:val="24"/>
                <w:lang w:eastAsia="fr-FR"/>
              </w:rPr>
            </w:pPr>
          </w:p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strike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tabs>
                <w:tab w:val="left" w:pos="3489"/>
              </w:tabs>
              <w:ind w:right="283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  <w:r w:rsidRPr="001F15DA"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  <w:tab/>
            </w: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ind w:right="283"/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</w:pPr>
            <w:r w:rsidRPr="00320FCC"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  <w:t xml:space="preserve">                   </w:t>
            </w:r>
          </w:p>
          <w:p w:rsidR="009248CC" w:rsidRPr="001F15DA" w:rsidRDefault="009248CC" w:rsidP="00105B03">
            <w:pPr>
              <w:ind w:right="283"/>
              <w:jc w:val="center"/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</w:pP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</w:tc>
      </w:tr>
      <w:tr w:rsidR="009248CC" w:rsidRPr="001F15DA" w:rsidTr="00105B03">
        <w:tc>
          <w:tcPr>
            <w:tcW w:w="425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37"/>
            </w:tblGrid>
            <w:tr w:rsidR="009248CC" w:rsidRPr="001F15DA" w:rsidTr="00105B03">
              <w:trPr>
                <w:trHeight w:val="80"/>
              </w:trPr>
              <w:tc>
                <w:tcPr>
                  <w:tcW w:w="4714" w:type="dxa"/>
                  <w:shd w:val="clear" w:color="auto" w:fill="auto"/>
                </w:tcPr>
                <w:p w:rsidR="009248CC" w:rsidRPr="001F15DA" w:rsidRDefault="009248CC" w:rsidP="00105B03">
                  <w:pPr>
                    <w:jc w:val="center"/>
                    <w:rPr>
                      <w:rFonts w:ascii="Montserrat" w:eastAsia="Times New Roman" w:hAnsi="Montserrat" w:cs="Calibr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248CC" w:rsidRPr="001F15DA" w:rsidTr="00105B03">
              <w:tc>
                <w:tcPr>
                  <w:tcW w:w="4714" w:type="dxa"/>
                  <w:shd w:val="clear" w:color="auto" w:fill="auto"/>
                </w:tcPr>
                <w:p w:rsidR="009248CC" w:rsidRPr="001F15DA" w:rsidRDefault="009248CC" w:rsidP="00105B03">
                  <w:pPr>
                    <w:jc w:val="center"/>
                    <w:rPr>
                      <w:rFonts w:ascii="Montserrat" w:eastAsia="Times New Roman" w:hAnsi="Montserrat" w:cs="Calibr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248CC" w:rsidRPr="001F15DA" w:rsidTr="00105B03">
              <w:tc>
                <w:tcPr>
                  <w:tcW w:w="4714" w:type="dxa"/>
                  <w:shd w:val="clear" w:color="auto" w:fill="auto"/>
                </w:tcPr>
                <w:p w:rsidR="009248CC" w:rsidRPr="001F15DA" w:rsidRDefault="009248CC" w:rsidP="00105B03">
                  <w:pPr>
                    <w:jc w:val="center"/>
                    <w:rPr>
                      <w:rFonts w:ascii="Montserrat" w:eastAsia="Times New Roman" w:hAnsi="Montserrat" w:cs="Calibr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248CC" w:rsidRPr="001F15DA" w:rsidTr="00105B03">
              <w:tc>
                <w:tcPr>
                  <w:tcW w:w="4714" w:type="dxa"/>
                  <w:shd w:val="clear" w:color="auto" w:fill="auto"/>
                </w:tcPr>
                <w:p w:rsidR="009248CC" w:rsidRPr="001F15DA" w:rsidRDefault="009248CC" w:rsidP="00105B03">
                  <w:pPr>
                    <w:jc w:val="center"/>
                    <w:rPr>
                      <w:rFonts w:ascii="Montserrat" w:eastAsia="Times New Roman" w:hAnsi="Montserrat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248CC" w:rsidRPr="001F15DA" w:rsidRDefault="009248CC" w:rsidP="00105B03">
            <w:pPr>
              <w:contextualSpacing/>
              <w:rPr>
                <w:rFonts w:ascii="Montserrat" w:eastAsia="Times New Roman" w:hAnsi="Montserrat" w:cs="Calibri"/>
                <w:b/>
                <w:sz w:val="24"/>
                <w:szCs w:val="24"/>
                <w:lang w:eastAsia="fr-FR"/>
              </w:rPr>
            </w:pPr>
          </w:p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shd w:val="clear" w:color="auto" w:fill="auto"/>
          </w:tcPr>
          <w:p w:rsidR="009248CC" w:rsidRPr="001F15DA" w:rsidRDefault="009248CC" w:rsidP="00105B03">
            <w:pPr>
              <w:jc w:val="center"/>
              <w:rPr>
                <w:rFonts w:ascii="Montserrat" w:eastAsia="Times New Roman" w:hAnsi="Montserrat" w:cs="Calibri"/>
                <w:sz w:val="24"/>
                <w:szCs w:val="24"/>
                <w:lang w:eastAsia="fr-FR"/>
              </w:rPr>
            </w:pPr>
          </w:p>
        </w:tc>
      </w:tr>
    </w:tbl>
    <w:p w:rsidR="009248CC" w:rsidRPr="00320FCC" w:rsidRDefault="009248CC" w:rsidP="009248CC">
      <w:pPr>
        <w:ind w:left="708"/>
        <w:rPr>
          <w:rFonts w:ascii="Montserrat" w:hAnsi="Montserrat"/>
        </w:rPr>
      </w:pPr>
    </w:p>
    <w:p w:rsidR="00F941C3" w:rsidRDefault="00F941C3"/>
    <w:sectPr w:rsidR="00F941C3" w:rsidSect="00802B8E">
      <w:headerReference w:type="default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97" w:rsidRDefault="00B07497" w:rsidP="003A32A3">
      <w:r>
        <w:separator/>
      </w:r>
    </w:p>
  </w:endnote>
  <w:endnote w:type="continuationSeparator" w:id="0">
    <w:p w:rsidR="00B07497" w:rsidRDefault="00B07497" w:rsidP="003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314461"/>
      <w:docPartObj>
        <w:docPartGallery w:val="Page Numbers (Bottom of Page)"/>
        <w:docPartUnique/>
      </w:docPartObj>
    </w:sdtPr>
    <w:sdtEndPr/>
    <w:sdtContent>
      <w:p w:rsidR="00F05F9A" w:rsidRDefault="003A32A3" w:rsidP="00E06D39">
        <w:pPr>
          <w:pStyle w:val="Pieddepage"/>
        </w:pPr>
        <w:r>
          <w:rPr>
            <w:rFonts w:ascii="Montserrat" w:hAnsi="Montserrat"/>
            <w:sz w:val="16"/>
            <w:szCs w:val="16"/>
          </w:rPr>
          <w:t>Course sur route – Convention – V1 du 11 09 23</w:t>
        </w:r>
        <w:r w:rsidR="00E90517">
          <w:rPr>
            <w:rFonts w:ascii="Montserrat" w:hAnsi="Montserra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</w:t>
        </w:r>
        <w:r w:rsidR="00F71A1B">
          <w:fldChar w:fldCharType="begin"/>
        </w:r>
        <w:r w:rsidR="00F71A1B">
          <w:instrText>PAGE   \* MERGEFORMAT</w:instrText>
        </w:r>
        <w:r w:rsidR="00F71A1B">
          <w:fldChar w:fldCharType="separate"/>
        </w:r>
        <w:r w:rsidR="00C32E48">
          <w:rPr>
            <w:noProof/>
          </w:rPr>
          <w:t>2</w:t>
        </w:r>
        <w:r w:rsidR="00F71A1B">
          <w:fldChar w:fldCharType="end"/>
        </w:r>
      </w:p>
    </w:sdtContent>
  </w:sdt>
  <w:p w:rsidR="00F05F9A" w:rsidRPr="00675D57" w:rsidRDefault="00B07497">
    <w:pPr>
      <w:pStyle w:val="Pieddepag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97" w:rsidRDefault="00B07497" w:rsidP="003A32A3">
      <w:r>
        <w:separator/>
      </w:r>
    </w:p>
  </w:footnote>
  <w:footnote w:type="continuationSeparator" w:id="0">
    <w:p w:rsidR="00B07497" w:rsidRDefault="00B07497" w:rsidP="003A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9A" w:rsidRDefault="00F71A1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9965FA" wp14:editId="42E9DF6B">
          <wp:simplePos x="0" y="0"/>
          <wp:positionH relativeFrom="margin">
            <wp:posOffset>416368</wp:posOffset>
          </wp:positionH>
          <wp:positionV relativeFrom="paragraph">
            <wp:posOffset>-115275</wp:posOffset>
          </wp:positionV>
          <wp:extent cx="1158948" cy="5798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8" cy="57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894007A"/>
    <w:multiLevelType w:val="hybridMultilevel"/>
    <w:tmpl w:val="161EFC4E"/>
    <w:lvl w:ilvl="0" w:tplc="825468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8F8"/>
    <w:multiLevelType w:val="hybridMultilevel"/>
    <w:tmpl w:val="9586DB94"/>
    <w:lvl w:ilvl="0" w:tplc="825468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E3467"/>
    <w:multiLevelType w:val="hybridMultilevel"/>
    <w:tmpl w:val="BE00B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CC"/>
    <w:rsid w:val="000E591D"/>
    <w:rsid w:val="00142D72"/>
    <w:rsid w:val="0023387E"/>
    <w:rsid w:val="002954F8"/>
    <w:rsid w:val="00363199"/>
    <w:rsid w:val="003A32A3"/>
    <w:rsid w:val="00694A7A"/>
    <w:rsid w:val="009248CC"/>
    <w:rsid w:val="00B07497"/>
    <w:rsid w:val="00B57CC5"/>
    <w:rsid w:val="00B85FAA"/>
    <w:rsid w:val="00BC6C06"/>
    <w:rsid w:val="00C01BB6"/>
    <w:rsid w:val="00C32E48"/>
    <w:rsid w:val="00CA0C05"/>
    <w:rsid w:val="00D556F3"/>
    <w:rsid w:val="00DA5B7A"/>
    <w:rsid w:val="00E06D39"/>
    <w:rsid w:val="00E90517"/>
    <w:rsid w:val="00F71A1B"/>
    <w:rsid w:val="00F74542"/>
    <w:rsid w:val="00F941C3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8E52"/>
  <w15:chartTrackingRefBased/>
  <w15:docId w15:val="{AF5A5E35-7777-4432-AAAE-DD4CD375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C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8CC"/>
  </w:style>
  <w:style w:type="paragraph" w:styleId="Pieddepage">
    <w:name w:val="footer"/>
    <w:basedOn w:val="Normal"/>
    <w:link w:val="PieddepageCar"/>
    <w:uiPriority w:val="99"/>
    <w:unhideWhenUsed/>
    <w:rsid w:val="00924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8CC"/>
  </w:style>
  <w:style w:type="paragraph" w:styleId="Paragraphedeliste">
    <w:name w:val="List Paragraph"/>
    <w:basedOn w:val="Normal"/>
    <w:uiPriority w:val="34"/>
    <w:qFormat/>
    <w:rsid w:val="000E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Charreyre</dc:creator>
  <cp:keywords/>
  <dc:description/>
  <cp:lastModifiedBy>Denis Charreyre</cp:lastModifiedBy>
  <cp:revision>17</cp:revision>
  <dcterms:created xsi:type="dcterms:W3CDTF">2023-09-11T13:30:00Z</dcterms:created>
  <dcterms:modified xsi:type="dcterms:W3CDTF">2023-12-09T09:11:00Z</dcterms:modified>
</cp:coreProperties>
</file>